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C0" w:rsidRPr="00FC17C2" w:rsidRDefault="00AD2AC0" w:rsidP="00AC39FF">
      <w:pPr>
        <w:widowControl/>
        <w:wordWrap w:val="0"/>
        <w:spacing w:before="75" w:after="75" w:line="270" w:lineRule="atLeast"/>
        <w:jc w:val="center"/>
        <w:rPr>
          <w:rFonts w:ascii="黑体" w:eastAsia="黑体" w:hAnsi="黑体"/>
          <w:kern w:val="0"/>
          <w:sz w:val="44"/>
          <w:szCs w:val="44"/>
        </w:rPr>
      </w:pPr>
      <w:r w:rsidRPr="00FC17C2">
        <w:rPr>
          <w:rFonts w:ascii="新宋体" w:eastAsia="新宋体" w:hAnsi="新宋体" w:cs="新宋体" w:hint="eastAsia"/>
          <w:b/>
          <w:bCs/>
          <w:kern w:val="0"/>
          <w:sz w:val="44"/>
          <w:szCs w:val="44"/>
        </w:rPr>
        <w:t>广东海洋大学仪器设备管理办法</w:t>
      </w:r>
    </w:p>
    <w:p w:rsidR="00AD2AC0" w:rsidRPr="006C061C" w:rsidRDefault="00AD2AC0" w:rsidP="00AC39FF">
      <w:pPr>
        <w:widowControl/>
        <w:wordWrap w:val="0"/>
        <w:spacing w:before="75" w:after="75" w:line="270" w:lineRule="atLeast"/>
        <w:jc w:val="center"/>
        <w:rPr>
          <w:rFonts w:ascii="黑体" w:eastAsia="黑体" w:hAnsi="黑体"/>
          <w:color w:val="1111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（征求意见稿）</w:t>
      </w:r>
    </w:p>
    <w:p w:rsidR="00AD2AC0" w:rsidRDefault="00AD2AC0" w:rsidP="00AC39FF">
      <w:pPr>
        <w:widowControl/>
        <w:wordWrap w:val="0"/>
        <w:spacing w:before="75" w:after="75" w:line="270" w:lineRule="atLeast"/>
        <w:jc w:val="center"/>
        <w:rPr>
          <w:rFonts w:ascii="黑体" w:eastAsia="黑体" w:hAnsi="黑体"/>
          <w:color w:val="111100"/>
          <w:kern w:val="0"/>
          <w:sz w:val="28"/>
          <w:szCs w:val="28"/>
        </w:rPr>
      </w:pPr>
    </w:p>
    <w:p w:rsidR="00AD2AC0" w:rsidRPr="000B7163" w:rsidRDefault="00AD2AC0" w:rsidP="00AC39FF">
      <w:pPr>
        <w:widowControl/>
        <w:wordWrap w:val="0"/>
        <w:spacing w:before="75" w:after="75" w:line="270" w:lineRule="atLeast"/>
        <w:jc w:val="center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第一章</w:t>
      </w:r>
      <w:r w:rsidRPr="000B7163"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总</w:t>
      </w:r>
      <w:r w:rsidRPr="000B7163"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则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第一条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为加强仪器设备的管理工作，更好地为我校教学、科研服务，根据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《</w:t>
      </w:r>
      <w:r w:rsidRPr="002205A1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广东省财政厅关于省直行政事业单位国有资产使用管理的暂行办法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》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粤财资〔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20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11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〕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18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号）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和《</w:t>
      </w:r>
      <w:r w:rsidRPr="00A6599A">
        <w:rPr>
          <w:rFonts w:ascii="宋体" w:hAnsi="宋体" w:cs="宋体" w:hint="eastAsia"/>
          <w:color w:val="000000"/>
          <w:kern w:val="0"/>
          <w:sz w:val="28"/>
          <w:szCs w:val="28"/>
        </w:rPr>
        <w:t>省直行政事业单位国有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资产处</w:t>
      </w:r>
      <w:r w:rsidRPr="00A6599A">
        <w:rPr>
          <w:rFonts w:ascii="宋体" w:hAnsi="宋体" w:cs="宋体" w:hint="eastAsia"/>
          <w:color w:val="000000"/>
          <w:kern w:val="0"/>
          <w:sz w:val="28"/>
          <w:szCs w:val="28"/>
        </w:rPr>
        <w:t>置管理暂行办法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》</w:t>
      </w:r>
      <w:r w:rsidRPr="007007E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粤财资〔</w:t>
      </w:r>
      <w:r w:rsidRPr="007007EB">
        <w:rPr>
          <w:rFonts w:ascii="新宋体" w:eastAsia="新宋体" w:hAnsi="新宋体" w:cs="新宋体"/>
          <w:color w:val="111100"/>
          <w:kern w:val="0"/>
          <w:sz w:val="28"/>
          <w:szCs w:val="28"/>
        </w:rPr>
        <w:t>20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14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〕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16</w:t>
      </w:r>
      <w:r w:rsidRPr="007007E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号）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以及《广东海洋大学国有资产管理办法》（校资产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〔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20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14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〕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号）的有关规定，结合我校实际，制定本办法。</w:t>
      </w:r>
    </w:p>
    <w:p w:rsidR="00AD2AC0" w:rsidRPr="000B7163" w:rsidRDefault="00AD2AC0" w:rsidP="00527381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二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本办法所指的仪器设备范围包括仪器仪表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机电设备，电子设备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印刷机械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卫生医疗器械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文体设备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工具、量具和器皿和行政办公设备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8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大类。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三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56520F">
        <w:rPr>
          <w:rFonts w:ascii="新宋体" w:eastAsia="新宋体" w:hAnsi="新宋体" w:cs="新宋体" w:hint="eastAsia"/>
          <w:kern w:val="0"/>
          <w:sz w:val="28"/>
          <w:szCs w:val="28"/>
        </w:rPr>
        <w:t>本办法适用于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已验收合格后归属于学校国有资产管理范围内的所有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仪器设备。</w:t>
      </w:r>
      <w:bookmarkStart w:id="0" w:name="_GoBack"/>
      <w:bookmarkEnd w:id="0"/>
    </w:p>
    <w:p w:rsidR="00AD2AC0" w:rsidRPr="000B7163" w:rsidRDefault="00AD2AC0" w:rsidP="00AC39FF">
      <w:pPr>
        <w:widowControl/>
        <w:wordWrap w:val="0"/>
        <w:spacing w:before="75" w:after="75" w:line="270" w:lineRule="atLeast"/>
        <w:jc w:val="center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第二章</w:t>
      </w:r>
      <w:r w:rsidRPr="000B7163"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仪器设备的范围界定和管理体制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四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根据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的使用期限、单位价值、使用过程物质形态等情况，分别按以下情况进行管理：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（一）凡</w:t>
      </w:r>
      <w:r w:rsidRPr="006014E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使用期限超过一年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</w:t>
      </w:r>
      <w:r w:rsidRPr="002C4B6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单位价值在人民币</w:t>
      </w:r>
      <w:r w:rsidRPr="002C4B6B">
        <w:rPr>
          <w:rFonts w:ascii="新宋体" w:eastAsia="新宋体" w:hAnsi="新宋体" w:cs="新宋体"/>
          <w:color w:val="111100"/>
          <w:kern w:val="0"/>
          <w:sz w:val="28"/>
          <w:szCs w:val="28"/>
        </w:rPr>
        <w:t>1000</w:t>
      </w:r>
      <w:r w:rsidRPr="002C4B6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元以上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；如属</w:t>
      </w:r>
      <w:r w:rsidRPr="002C4B6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专用设备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则</w:t>
      </w:r>
      <w:r w:rsidRPr="002C4B6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单位价值在人民币</w:t>
      </w:r>
      <w:r w:rsidRPr="002C4B6B">
        <w:rPr>
          <w:rFonts w:ascii="新宋体" w:eastAsia="新宋体" w:hAnsi="新宋体" w:cs="新宋体"/>
          <w:color w:val="111100"/>
          <w:kern w:val="0"/>
          <w:sz w:val="28"/>
          <w:szCs w:val="28"/>
        </w:rPr>
        <w:t>1500</w:t>
      </w:r>
      <w:r w:rsidRPr="002C4B6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元以上，并在使用过程中基本保持原有物质形态的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仪器设备，作为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固定资产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管理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（二）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凡</w:t>
      </w:r>
      <w:r w:rsidRPr="006014E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使用期限超过一年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</w:t>
      </w:r>
      <w:r w:rsidRPr="002C4B6B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单位价值在人民币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5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00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元以上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、不足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10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00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元并能独立使用的仪器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设备，作为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低值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耐用品管理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（三）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使用期限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在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1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年以上，单价在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10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00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元以上，但非独立使用，而为别的设备配套使用的仪器设备，属附属设备或附件，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应将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其价值列入成套设备总价值。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五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仪器设备管理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按照学校国有资产管理办法实行分级管理。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（一）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代表学校行使仪器设备的管理职责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负责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审核验收后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报增入库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、校内平衡调剂和仪器设备的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处置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等手续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实施总体管理。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FF00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（二）学校各二级单位（部门）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具体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行使仪器设备的管理职责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>,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</w:t>
      </w:r>
      <w:r w:rsidRPr="00FB4CEC">
        <w:rPr>
          <w:rFonts w:ascii="新宋体" w:eastAsia="新宋体" w:hAnsi="新宋体" w:cs="新宋体" w:hint="eastAsia"/>
          <w:kern w:val="0"/>
          <w:sz w:val="28"/>
          <w:szCs w:val="28"/>
        </w:rPr>
        <w:t>明确一位负责人负责本单位（部门）仪器设备的管理工作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，</w:t>
      </w:r>
      <w:r w:rsidRPr="00E57C07">
        <w:rPr>
          <w:rFonts w:ascii="新宋体" w:eastAsia="新宋体" w:hAnsi="新宋体" w:cs="新宋体" w:hint="eastAsia"/>
          <w:kern w:val="0"/>
          <w:sz w:val="28"/>
          <w:szCs w:val="28"/>
        </w:rPr>
        <w:t>并设专职或兼职仪器设备管理人员（以下简称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资产管理员</w:t>
      </w:r>
      <w:r w:rsidRPr="00E57C07">
        <w:rPr>
          <w:rFonts w:ascii="新宋体" w:eastAsia="新宋体" w:hAnsi="新宋体" w:cs="新宋体" w:hint="eastAsia"/>
          <w:kern w:val="0"/>
          <w:sz w:val="28"/>
          <w:szCs w:val="28"/>
        </w:rPr>
        <w:t>）负责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日常仪器设备管理</w:t>
      </w:r>
      <w:r w:rsidRPr="00E57C07">
        <w:rPr>
          <w:rFonts w:ascii="新宋体" w:eastAsia="新宋体" w:hAnsi="新宋体" w:cs="新宋体" w:hint="eastAsia"/>
          <w:kern w:val="0"/>
          <w:sz w:val="28"/>
          <w:szCs w:val="28"/>
        </w:rPr>
        <w:t>工作。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（三）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各二级单位（部门）资产管理员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，必须认真执行仪器设备的登记、统计、审核制度，及时填报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统计报表，如实反映所管仪器设备的数量、质量变化、变动情况。各种</w:t>
      </w:r>
      <w:r w:rsidRPr="00FB4CEC">
        <w:rPr>
          <w:rFonts w:ascii="新宋体" w:eastAsia="新宋体" w:hAnsi="新宋体" w:cs="新宋体" w:hint="eastAsia"/>
          <w:kern w:val="0"/>
          <w:sz w:val="28"/>
          <w:szCs w:val="28"/>
        </w:rPr>
        <w:t>凭证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票据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要妥善保管，每年要核对账物一次，做到账、物相符。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（四）仪器设备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使用人对自己使用和保管的仪器设备，要妥善保管、养护和合理使用，定期向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本单位（部门）资产管理员和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主管领导反映仪器设备的使用状况，并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做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好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相关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记录。</w:t>
      </w:r>
    </w:p>
    <w:p w:rsidR="00AD2AC0" w:rsidRDefault="00AD2AC0" w:rsidP="00AC39FF">
      <w:pPr>
        <w:widowControl/>
        <w:wordWrap w:val="0"/>
        <w:spacing w:before="75" w:after="75" w:line="270" w:lineRule="atLeast"/>
        <w:jc w:val="center"/>
        <w:rPr>
          <w:rFonts w:ascii="黑体" w:eastAsia="黑体" w:hAnsi="黑体"/>
          <w:color w:val="111100"/>
          <w:kern w:val="0"/>
          <w:sz w:val="28"/>
          <w:szCs w:val="28"/>
        </w:rPr>
      </w:pP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第三章</w:t>
      </w:r>
      <w:r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仪器设备报增入库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六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</w:t>
      </w:r>
      <w:r w:rsidRPr="000F1319">
        <w:rPr>
          <w:rFonts w:ascii="新宋体" w:eastAsia="新宋体" w:hAnsi="新宋体" w:cs="新宋体"/>
          <w:color w:val="111100"/>
          <w:kern w:val="0"/>
          <w:sz w:val="28"/>
          <w:szCs w:val="28"/>
        </w:rPr>
        <w:t xml:space="preserve"> 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产权属于学校的仪器设备，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由不同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经费来源（教学、科研、各项专款或基金、贷款或自筹资金）及进入渠道（购置、调拨、自制、赠送等）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形成的资产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均应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建档入账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管理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F1319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七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 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采购的仪器设备到校后，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应按学校</w:t>
      </w:r>
      <w:r w:rsidRPr="009B3CDE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货物验收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有关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规定进行验收。验收合格后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由各申购单位（部门）资产管理员录入并提交新增资产信息。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八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凡符合固定资产条件的仪器设备，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应列入学校固定资产管理系统进行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统一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管理；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符合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低值耐用品</w:t>
      </w:r>
      <w:r w:rsidRPr="000F1319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条件的仪器设备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应列入学校低值耐用品管理系统管理。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不得帐外滞留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九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 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与实验室管理处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对“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固定资产管理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系统”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及“低值耐用品管理系统”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中二级单位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提交的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新增资产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数据进行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入库审核，待审核通过后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方可办理结算手续。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十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 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二级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（部门）应对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“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固定资产管理</w:t>
      </w:r>
      <w:r w:rsidRPr="00A57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系统”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及“低值耐用品管理系统”中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本单位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的仪器设备帐目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做好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管理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工作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，对已办理报增的新购置设备必须及时贴上条码标签，并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及时更新仪器设备变动信息</w:t>
      </w:r>
      <w:r w:rsidRPr="00EF5EB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jc w:val="center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第四章</w:t>
      </w:r>
      <w:r w:rsidRPr="000B7163"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保管、维护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维修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、使用</w:t>
      </w:r>
    </w:p>
    <w:p w:rsidR="00AD2AC0" w:rsidRPr="006C061C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000000"/>
          <w:kern w:val="0"/>
          <w:sz w:val="28"/>
          <w:szCs w:val="28"/>
        </w:rPr>
      </w:pPr>
      <w:r w:rsidRPr="006C061C">
        <w:rPr>
          <w:rFonts w:ascii="新宋体" w:eastAsia="新宋体" w:hAnsi="新宋体" w:cs="新宋体" w:hint="eastAsia"/>
          <w:b/>
          <w:bCs/>
          <w:color w:val="000000"/>
          <w:kern w:val="0"/>
          <w:sz w:val="28"/>
          <w:szCs w:val="28"/>
        </w:rPr>
        <w:t>第十一条</w:t>
      </w:r>
      <w:r w:rsidRPr="006C061C">
        <w:rPr>
          <w:rFonts w:ascii="新宋体" w:eastAsia="新宋体" w:hAnsi="新宋体"/>
          <w:color w:val="000000"/>
          <w:kern w:val="0"/>
          <w:sz w:val="28"/>
          <w:szCs w:val="28"/>
        </w:rPr>
        <w:t> </w:t>
      </w:r>
      <w:r w:rsidRPr="006C061C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仪器设备保管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 w:rsidRPr="006C061C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使用人对所管仪器设备负有全部责任。未按规定办理手续，任何人均不得擅自出借或调走仪器设备。管理人员应模范遵守各项规章制度。全校师生员工都必须尊重、支持管理人员履行其职责。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二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各二级</w:t>
      </w:r>
      <w:r w:rsidRPr="00FB4CEC">
        <w:rPr>
          <w:rFonts w:ascii="新宋体" w:eastAsia="新宋体" w:hAnsi="新宋体" w:cs="新宋体" w:hint="eastAsia"/>
          <w:kern w:val="0"/>
          <w:sz w:val="28"/>
          <w:szCs w:val="28"/>
        </w:rPr>
        <w:t>单位（部门）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必须建立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设备仪器管理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制度，认真做好日常维护工作，要根据仪器设备不同性质，分别做好防尘、防潮、防热、防冻、防震、防锈等工作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；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对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特种设备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要定期检验，确保安全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；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基准仪器应根据规定及时送检，使仪器设备保持应有的性能和精度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；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加强安全防护措施，切实做好防火、防盗、防破坏、防事故等工作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，并认真填写《广东海洋大学仪器设备档案与使用记录》，做好相关仪器设备日常使用及维护维修等记录。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三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各二级</w:t>
      </w:r>
      <w:r w:rsidRPr="00FB4CEC">
        <w:rPr>
          <w:rFonts w:ascii="新宋体" w:eastAsia="新宋体" w:hAnsi="新宋体" w:cs="新宋体" w:hint="eastAsia"/>
          <w:kern w:val="0"/>
          <w:sz w:val="28"/>
          <w:szCs w:val="28"/>
        </w:rPr>
        <w:t>单位（部门）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应定期检查仪器设备，发现失灵、损坏等情况应及时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通过学校</w:t>
      </w:r>
      <w:r w:rsidRPr="000A49D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仪器设备维护维修处理</w:t>
      </w:r>
      <w:r>
        <w:rPr>
          <w:rFonts w:ascii="新宋体" w:eastAsia="新宋体" w:hAnsi="新宋体" w:cs="新宋体"/>
          <w:bCs/>
          <w:color w:val="111100"/>
          <w:kern w:val="0"/>
          <w:sz w:val="28"/>
          <w:szCs w:val="28"/>
        </w:rPr>
        <w:t>OA</w:t>
      </w:r>
      <w:r w:rsidRPr="000A49D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流程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进行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报修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四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各二级</w:t>
      </w:r>
      <w:r w:rsidRPr="00FB4CEC">
        <w:rPr>
          <w:rFonts w:ascii="新宋体" w:eastAsia="新宋体" w:hAnsi="新宋体" w:cs="新宋体" w:hint="eastAsia"/>
          <w:kern w:val="0"/>
          <w:sz w:val="28"/>
          <w:szCs w:val="28"/>
        </w:rPr>
        <w:t>单位（部门）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要充分发挥仪器设备的使用潜力，提高使用率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；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大力提倡并逐步实现仪器设备和实验室的校内共享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；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积极参加省内各高校或地区性的协作网络，提高仪器设备和实验室的共享面。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五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hint="eastAsia"/>
          <w:color w:val="111100"/>
          <w:kern w:val="0"/>
          <w:sz w:val="28"/>
          <w:szCs w:val="28"/>
        </w:rPr>
        <w:t>学校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教职工和学生如确需携带仪器设备到校外，须由申请人提出申请，经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仪器设备占有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主管批准，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方可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携出。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如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携带单价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10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万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元以上的仪器设备需经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资产与实验室管理处审批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。申请人交还仪器设备后应及时报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仪器设备占有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主管及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资产与实验室管理处办理仪器设备归还手续。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jc w:val="center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第五章</w:t>
      </w:r>
      <w:r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借用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与调拨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十六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 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的出租、出借按《广东海洋大学出租出借管理暂行办法》执行。仪器设备占有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（部门）应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建立仪器设备出租出借台账。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十七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仪器设备在校内调整变动时，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应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按照《广东海洋大学国有资产管理办法》办理变动手续。由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需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要变动单位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提出申请，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填写《广东海洋大学资产变动报告单》，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调出、调入双方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单位（部门）签字盖章后，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经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审批，方可变动。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十八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各二级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积压、闲置、富余的仪器设备应积极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在校内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调剂，以发挥其作用。对长期闲置的仪器设备，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有权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进行校内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调拨。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jc w:val="center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第</w:t>
      </w: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六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章</w:t>
      </w:r>
      <w:r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处</w:t>
      </w:r>
      <w:r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置</w:t>
      </w:r>
      <w:r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</w:p>
    <w:p w:rsidR="00AD2AC0" w:rsidRDefault="00AD2AC0" w:rsidP="00B77BC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 w:cs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十九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仪器设备类资产处置，是指学校</w:t>
      </w:r>
      <w:r w:rsidRPr="00B77BCF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对占有、使用的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 w:rsidRPr="00B77BCF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进行产权转移及产权注销的行为，包括无偿调出、出售、出让、转让、置换、报废、报损等行为。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 w:cs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第二十条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 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类资产的处置按照《</w:t>
      </w:r>
      <w:r w:rsidRPr="00A6599A">
        <w:rPr>
          <w:rFonts w:ascii="宋体" w:hAnsi="宋体" w:cs="宋体" w:hint="eastAsia"/>
          <w:color w:val="000000"/>
          <w:kern w:val="0"/>
          <w:sz w:val="28"/>
          <w:szCs w:val="28"/>
        </w:rPr>
        <w:t>省直行政事业单位国有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资产处</w:t>
      </w:r>
      <w:r w:rsidRPr="00A6599A">
        <w:rPr>
          <w:rFonts w:ascii="宋体" w:hAnsi="宋体" w:cs="宋体" w:hint="eastAsia"/>
          <w:color w:val="000000"/>
          <w:kern w:val="0"/>
          <w:sz w:val="28"/>
          <w:szCs w:val="28"/>
        </w:rPr>
        <w:t>置管理暂行办法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》相关规定办理。</w:t>
      </w:r>
      <w:r w:rsidRPr="00B77BCF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 xml:space="preserve">　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第二十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一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类资产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报废程序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校内流程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按照《广东海洋大学国有资产管理办法》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相关规定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办理。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（一）申请报废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，由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二级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单位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（部门）在固定资产管理系统或学校低值耐用品管理系统提交处置报告单，将已签名并加盖公章的纸质版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1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式</w:t>
      </w:r>
      <w:r w:rsidRPr="000B7163">
        <w:rPr>
          <w:rFonts w:ascii="新宋体" w:eastAsia="新宋体" w:hAnsi="新宋体" w:cs="新宋体"/>
          <w:color w:val="111100"/>
          <w:kern w:val="0"/>
          <w:sz w:val="28"/>
          <w:szCs w:val="28"/>
        </w:rPr>
        <w:t>3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份交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（二）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 w:rsidRPr="0084278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报废应当符合国家有关报废标准或达到规定的使用年限。达到使用年限尚能继续使用的，不得报废。使用年限可按照《省直行政事业单位常用固定资产使用年限表》确定，国家另有规定的，从其规定。</w:t>
      </w:r>
    </w:p>
    <w:p w:rsidR="00AD2AC0" w:rsidRDefault="00AD2AC0" w:rsidP="00AC39FF">
      <w:pPr>
        <w:widowControl/>
        <w:wordWrap w:val="0"/>
        <w:spacing w:before="75" w:after="75" w:line="270" w:lineRule="atLeast"/>
        <w:ind w:firstLine="495"/>
        <w:jc w:val="left"/>
        <w:rPr>
          <w:rFonts w:ascii="新宋体" w:eastAsia="新宋体" w:hAnsi="新宋体"/>
          <w:b/>
          <w:bCs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（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）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经省教育厅、财政厅等上级部门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批准报废的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，由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资产与实验室管理处负责组织处置。仪器设备占有、使用单位（部门）和管理、使用人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未经许可不得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擅自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处理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仪器设备，必须认真履行对仪器设备的管理责任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Pr="000B7163" w:rsidRDefault="00AD2AC0" w:rsidP="00AC39FF">
      <w:pPr>
        <w:widowControl/>
        <w:wordWrap w:val="0"/>
        <w:spacing w:before="75" w:after="75" w:line="270" w:lineRule="atLeast"/>
        <w:jc w:val="center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第</w:t>
      </w:r>
      <w:r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七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章</w:t>
      </w:r>
      <w:r w:rsidRPr="000B7163"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附</w:t>
      </w:r>
      <w:r w:rsidRPr="000B7163">
        <w:rPr>
          <w:rFonts w:ascii="黑体" w:eastAsia="黑体" w:hAnsi="黑体" w:cs="黑体"/>
          <w:color w:val="111100"/>
          <w:kern w:val="0"/>
          <w:sz w:val="28"/>
          <w:szCs w:val="28"/>
        </w:rPr>
        <w:t xml:space="preserve"> </w:t>
      </w:r>
      <w:r w:rsidRPr="000B7163">
        <w:rPr>
          <w:rFonts w:ascii="黑体" w:eastAsia="黑体" w:hAnsi="黑体" w:cs="黑体" w:hint="eastAsia"/>
          <w:color w:val="111100"/>
          <w:kern w:val="0"/>
          <w:sz w:val="28"/>
          <w:szCs w:val="28"/>
        </w:rPr>
        <w:t>则</w:t>
      </w:r>
    </w:p>
    <w:p w:rsidR="00AD2AC0" w:rsidRDefault="00AD2AC0" w:rsidP="00B034B0">
      <w:pPr>
        <w:ind w:firstLineChars="147" w:firstLine="413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二十二</w:t>
      </w:r>
      <w:r w:rsidRPr="000B7163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 w:rsidRPr="000B7163">
        <w:rPr>
          <w:rFonts w:ascii="新宋体" w:eastAsia="新宋体" w:hAnsi="新宋体"/>
          <w:color w:val="111100"/>
          <w:kern w:val="0"/>
          <w:sz w:val="28"/>
          <w:szCs w:val="28"/>
        </w:rPr>
        <w:t> 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本办法自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发文之日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起施行，原</w:t>
      </w:r>
      <w:r w:rsidRPr="008E0D32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《广东海洋大学仪器设备管理暂行办法》（校设备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〔</w:t>
      </w:r>
      <w:r w:rsidRPr="008E0D32">
        <w:rPr>
          <w:rFonts w:ascii="新宋体" w:eastAsia="新宋体" w:hAnsi="新宋体" w:cs="新宋体"/>
          <w:color w:val="111100"/>
          <w:kern w:val="0"/>
          <w:sz w:val="28"/>
          <w:szCs w:val="28"/>
        </w:rPr>
        <w:t>2006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〕</w:t>
      </w:r>
      <w:r w:rsidRPr="008E0D32">
        <w:rPr>
          <w:rFonts w:ascii="新宋体" w:eastAsia="新宋体" w:hAnsi="新宋体" w:cs="新宋体"/>
          <w:color w:val="111100"/>
          <w:kern w:val="0"/>
          <w:sz w:val="28"/>
          <w:szCs w:val="28"/>
        </w:rPr>
        <w:t>11</w:t>
      </w:r>
      <w:r w:rsidRPr="008E0D32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号）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同时作废。</w:t>
      </w:r>
    </w:p>
    <w:p w:rsidR="00AD2AC0" w:rsidRPr="000A49D6" w:rsidRDefault="00AD2AC0" w:rsidP="00B034B0">
      <w:pPr>
        <w:ind w:firstLineChars="147" w:firstLine="413"/>
        <w:rPr>
          <w:rFonts w:ascii="新宋体" w:eastAsia="新宋体" w:hAnsi="新宋体" w:cs="新宋体"/>
          <w:color w:val="111100"/>
          <w:kern w:val="0"/>
          <w:sz w:val="28"/>
          <w:szCs w:val="28"/>
        </w:rPr>
      </w:pPr>
      <w:r w:rsidRPr="00FE579D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第二十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三</w:t>
      </w:r>
      <w:r w:rsidRPr="00FE579D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b/>
          <w:bCs/>
          <w:color w:val="111100"/>
          <w:kern w:val="0"/>
          <w:sz w:val="28"/>
          <w:szCs w:val="28"/>
        </w:rPr>
        <w:t xml:space="preserve">  </w:t>
      </w:r>
      <w:r w:rsidRPr="000A49D6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国家或省另有规定的从其规定施行。</w:t>
      </w:r>
    </w:p>
    <w:p w:rsidR="00AD2AC0" w:rsidRDefault="00AD2AC0" w:rsidP="00B034B0">
      <w:pPr>
        <w:ind w:firstLineChars="147" w:firstLine="413"/>
        <w:rPr>
          <w:rFonts w:ascii="新宋体" w:eastAsia="新宋体" w:hAnsi="新宋体"/>
          <w:color w:val="111100"/>
          <w:kern w:val="0"/>
          <w:sz w:val="28"/>
          <w:szCs w:val="28"/>
        </w:rPr>
      </w:pPr>
      <w:r w:rsidRPr="00FE579D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第二十</w:t>
      </w:r>
      <w:r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四</w:t>
      </w:r>
      <w:r w:rsidRPr="00FE579D">
        <w:rPr>
          <w:rFonts w:ascii="新宋体" w:eastAsia="新宋体" w:hAnsi="新宋体" w:cs="新宋体" w:hint="eastAsia"/>
          <w:b/>
          <w:bCs/>
          <w:color w:val="111100"/>
          <w:kern w:val="0"/>
          <w:sz w:val="28"/>
          <w:szCs w:val="28"/>
        </w:rPr>
        <w:t>条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 xml:space="preserve">  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本办法由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资产与实验室管理处</w:t>
      </w:r>
      <w:r w:rsidRPr="000B7163"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负责解释</w:t>
      </w: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。</w:t>
      </w:r>
    </w:p>
    <w:p w:rsidR="00AD2AC0" w:rsidRDefault="00AD2AC0" w:rsidP="00B034B0">
      <w:pPr>
        <w:ind w:firstLineChars="147" w:firstLine="412"/>
        <w:rPr>
          <w:rFonts w:ascii="新宋体" w:eastAsia="新宋体" w:hAnsi="新宋体"/>
          <w:color w:val="111100"/>
          <w:kern w:val="0"/>
          <w:sz w:val="28"/>
          <w:szCs w:val="28"/>
        </w:rPr>
      </w:pPr>
    </w:p>
    <w:p w:rsidR="00AD2AC0" w:rsidRPr="00FF1516" w:rsidRDefault="00AD2AC0" w:rsidP="00B034B0">
      <w:pPr>
        <w:ind w:firstLineChars="147" w:firstLine="412"/>
        <w:rPr>
          <w:rFonts w:ascii="新宋体" w:eastAsia="新宋体" w:hAnsi="新宋体"/>
          <w:color w:val="111100"/>
          <w:kern w:val="0"/>
          <w:sz w:val="28"/>
          <w:szCs w:val="28"/>
        </w:rPr>
      </w:pPr>
    </w:p>
    <w:p w:rsidR="00AD2AC0" w:rsidRDefault="00AD2AC0" w:rsidP="00B034B0">
      <w:pPr>
        <w:wordWrap w:val="0"/>
        <w:ind w:firstLineChars="147" w:firstLine="412"/>
        <w:jc w:val="right"/>
        <w:rPr>
          <w:rFonts w:ascii="新宋体" w:eastAsia="新宋体" w:hAnsi="新宋体" w:cs="新宋体"/>
          <w:color w:val="1111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111100"/>
          <w:kern w:val="0"/>
          <w:sz w:val="28"/>
          <w:szCs w:val="28"/>
        </w:rPr>
        <w:t>广东海洋大学</w:t>
      </w:r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 xml:space="preserve">    </w:t>
      </w:r>
    </w:p>
    <w:p w:rsidR="00AD2AC0" w:rsidRDefault="00AD2AC0" w:rsidP="00EF4E5E">
      <w:pPr>
        <w:wordWrap w:val="0"/>
        <w:ind w:firstLineChars="147" w:firstLine="412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7"/>
        </w:smartTagPr>
        <w:r>
          <w:rPr>
            <w:rFonts w:ascii="新宋体" w:eastAsia="新宋体" w:hAnsi="新宋体" w:cs="新宋体"/>
            <w:color w:val="111100"/>
            <w:kern w:val="0"/>
            <w:sz w:val="28"/>
            <w:szCs w:val="28"/>
          </w:rPr>
          <w:t>2017</w:t>
        </w:r>
        <w:r>
          <w:rPr>
            <w:rFonts w:ascii="新宋体" w:eastAsia="新宋体" w:hAnsi="新宋体" w:cs="新宋体" w:hint="eastAsia"/>
            <w:color w:val="111100"/>
            <w:kern w:val="0"/>
            <w:sz w:val="28"/>
            <w:szCs w:val="28"/>
          </w:rPr>
          <w:t>年</w:t>
        </w:r>
        <w:r>
          <w:rPr>
            <w:rFonts w:ascii="新宋体" w:eastAsia="新宋体" w:hAnsi="新宋体" w:cs="新宋体"/>
            <w:color w:val="111100"/>
            <w:kern w:val="0"/>
            <w:sz w:val="28"/>
            <w:szCs w:val="28"/>
          </w:rPr>
          <w:t>5</w:t>
        </w:r>
        <w:r>
          <w:rPr>
            <w:rFonts w:ascii="新宋体" w:eastAsia="新宋体" w:hAnsi="新宋体" w:cs="新宋体" w:hint="eastAsia"/>
            <w:color w:val="111100"/>
            <w:kern w:val="0"/>
            <w:sz w:val="28"/>
            <w:szCs w:val="28"/>
          </w:rPr>
          <w:t>月</w:t>
        </w:r>
        <w:r>
          <w:rPr>
            <w:rFonts w:ascii="新宋体" w:eastAsia="新宋体" w:hAnsi="新宋体" w:cs="新宋体"/>
            <w:color w:val="111100"/>
            <w:kern w:val="0"/>
            <w:sz w:val="28"/>
            <w:szCs w:val="28"/>
          </w:rPr>
          <w:t>22</w:t>
        </w:r>
        <w:r>
          <w:rPr>
            <w:rFonts w:ascii="新宋体" w:eastAsia="新宋体" w:hAnsi="新宋体" w:cs="新宋体" w:hint="eastAsia"/>
            <w:color w:val="111100"/>
            <w:kern w:val="0"/>
            <w:sz w:val="28"/>
            <w:szCs w:val="28"/>
          </w:rPr>
          <w:t>日</w:t>
        </w:r>
      </w:smartTag>
      <w:r>
        <w:rPr>
          <w:rFonts w:ascii="新宋体" w:eastAsia="新宋体" w:hAnsi="新宋体" w:cs="新宋体"/>
          <w:color w:val="111100"/>
          <w:kern w:val="0"/>
          <w:sz w:val="28"/>
          <w:szCs w:val="28"/>
        </w:rPr>
        <w:t xml:space="preserve">  </w:t>
      </w:r>
    </w:p>
    <w:sectPr w:rsidR="00AD2AC0" w:rsidSect="00BA5E09">
      <w:footerReference w:type="even" r:id="rId6"/>
      <w:footerReference w:type="default" r:id="rId7"/>
      <w:pgSz w:w="11906" w:h="16838"/>
      <w:pgMar w:top="851" w:right="1133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C0" w:rsidRDefault="00AD2AC0" w:rsidP="00AE0326">
      <w:r>
        <w:separator/>
      </w:r>
    </w:p>
  </w:endnote>
  <w:endnote w:type="continuationSeparator" w:id="0">
    <w:p w:rsidR="00AD2AC0" w:rsidRDefault="00AD2AC0" w:rsidP="00AE0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C0" w:rsidRDefault="00AD2AC0" w:rsidP="00E63061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D2AC0" w:rsidRDefault="00AD2AC0" w:rsidP="00B034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C0" w:rsidRDefault="00AD2AC0" w:rsidP="00E63061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</w:t>
    </w:r>
    <w:r>
      <w:rPr>
        <w:rStyle w:val="PageNumber"/>
        <w:rFonts w:cs="Calibri"/>
      </w:rPr>
      <w:fldChar w:fldCharType="end"/>
    </w:r>
  </w:p>
  <w:p w:rsidR="00AD2AC0" w:rsidRDefault="00AD2AC0" w:rsidP="00B034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C0" w:rsidRDefault="00AD2AC0" w:rsidP="00AE0326">
      <w:r>
        <w:separator/>
      </w:r>
    </w:p>
  </w:footnote>
  <w:footnote w:type="continuationSeparator" w:id="0">
    <w:p w:rsidR="00AD2AC0" w:rsidRDefault="00AD2AC0" w:rsidP="00AE0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9FF"/>
    <w:rsid w:val="0000771B"/>
    <w:rsid w:val="00011CEF"/>
    <w:rsid w:val="0002060B"/>
    <w:rsid w:val="00023036"/>
    <w:rsid w:val="00027A60"/>
    <w:rsid w:val="00033C19"/>
    <w:rsid w:val="00043619"/>
    <w:rsid w:val="00071EC2"/>
    <w:rsid w:val="000843A2"/>
    <w:rsid w:val="0009289A"/>
    <w:rsid w:val="00096C50"/>
    <w:rsid w:val="00096F6D"/>
    <w:rsid w:val="000A49D6"/>
    <w:rsid w:val="000B7163"/>
    <w:rsid w:val="000E6B43"/>
    <w:rsid w:val="000F1319"/>
    <w:rsid w:val="000F4F6E"/>
    <w:rsid w:val="00105150"/>
    <w:rsid w:val="00110999"/>
    <w:rsid w:val="001202F1"/>
    <w:rsid w:val="00143345"/>
    <w:rsid w:val="00167124"/>
    <w:rsid w:val="001843A3"/>
    <w:rsid w:val="001A6A75"/>
    <w:rsid w:val="001C1689"/>
    <w:rsid w:val="001D28CE"/>
    <w:rsid w:val="001D6517"/>
    <w:rsid w:val="001E65DE"/>
    <w:rsid w:val="001F29A3"/>
    <w:rsid w:val="002205A1"/>
    <w:rsid w:val="00225621"/>
    <w:rsid w:val="00254476"/>
    <w:rsid w:val="00276335"/>
    <w:rsid w:val="002A6DB3"/>
    <w:rsid w:val="002C4B6B"/>
    <w:rsid w:val="00325549"/>
    <w:rsid w:val="00326159"/>
    <w:rsid w:val="00394BE4"/>
    <w:rsid w:val="003B04F7"/>
    <w:rsid w:val="003B5CA3"/>
    <w:rsid w:val="003C4A51"/>
    <w:rsid w:val="003C74DF"/>
    <w:rsid w:val="004072D7"/>
    <w:rsid w:val="00407F1A"/>
    <w:rsid w:val="00411EB2"/>
    <w:rsid w:val="00415ABC"/>
    <w:rsid w:val="00434D0A"/>
    <w:rsid w:val="004358D2"/>
    <w:rsid w:val="00443815"/>
    <w:rsid w:val="004533D5"/>
    <w:rsid w:val="00453AB3"/>
    <w:rsid w:val="00462031"/>
    <w:rsid w:val="00466524"/>
    <w:rsid w:val="00470BE4"/>
    <w:rsid w:val="0047289B"/>
    <w:rsid w:val="0048436F"/>
    <w:rsid w:val="00490903"/>
    <w:rsid w:val="004921D8"/>
    <w:rsid w:val="004A331A"/>
    <w:rsid w:val="004A70E9"/>
    <w:rsid w:val="004B238B"/>
    <w:rsid w:val="004B5719"/>
    <w:rsid w:val="004C72D8"/>
    <w:rsid w:val="004D17BF"/>
    <w:rsid w:val="004E4C5C"/>
    <w:rsid w:val="004F14DE"/>
    <w:rsid w:val="00500EE7"/>
    <w:rsid w:val="00501114"/>
    <w:rsid w:val="00503A5C"/>
    <w:rsid w:val="00527381"/>
    <w:rsid w:val="00535A03"/>
    <w:rsid w:val="00545ADF"/>
    <w:rsid w:val="0056520F"/>
    <w:rsid w:val="00576E51"/>
    <w:rsid w:val="005A47B9"/>
    <w:rsid w:val="005B3CFD"/>
    <w:rsid w:val="006014E9"/>
    <w:rsid w:val="00611CAD"/>
    <w:rsid w:val="00636ED7"/>
    <w:rsid w:val="00650386"/>
    <w:rsid w:val="00653DD0"/>
    <w:rsid w:val="00680341"/>
    <w:rsid w:val="0068040D"/>
    <w:rsid w:val="00692D6A"/>
    <w:rsid w:val="006A4589"/>
    <w:rsid w:val="006B3571"/>
    <w:rsid w:val="006C061C"/>
    <w:rsid w:val="006D7414"/>
    <w:rsid w:val="006F05F1"/>
    <w:rsid w:val="007007EB"/>
    <w:rsid w:val="007077D8"/>
    <w:rsid w:val="00714A74"/>
    <w:rsid w:val="00717683"/>
    <w:rsid w:val="0072448C"/>
    <w:rsid w:val="0072799E"/>
    <w:rsid w:val="00731F4C"/>
    <w:rsid w:val="00752F49"/>
    <w:rsid w:val="007757C2"/>
    <w:rsid w:val="00781556"/>
    <w:rsid w:val="007A546E"/>
    <w:rsid w:val="007A62FE"/>
    <w:rsid w:val="007D4AD1"/>
    <w:rsid w:val="007E2512"/>
    <w:rsid w:val="0081136E"/>
    <w:rsid w:val="00821BA1"/>
    <w:rsid w:val="00824C09"/>
    <w:rsid w:val="00824C46"/>
    <w:rsid w:val="00842786"/>
    <w:rsid w:val="00844B4A"/>
    <w:rsid w:val="008467EA"/>
    <w:rsid w:val="00880E3A"/>
    <w:rsid w:val="0088704B"/>
    <w:rsid w:val="008A07EC"/>
    <w:rsid w:val="008C4A2C"/>
    <w:rsid w:val="008C5C98"/>
    <w:rsid w:val="008E0D32"/>
    <w:rsid w:val="008E6096"/>
    <w:rsid w:val="00910D4F"/>
    <w:rsid w:val="0091249C"/>
    <w:rsid w:val="00914ADA"/>
    <w:rsid w:val="0094119A"/>
    <w:rsid w:val="0094714A"/>
    <w:rsid w:val="00951224"/>
    <w:rsid w:val="00954C46"/>
    <w:rsid w:val="00961056"/>
    <w:rsid w:val="0096722C"/>
    <w:rsid w:val="00973F5F"/>
    <w:rsid w:val="00973F73"/>
    <w:rsid w:val="00991310"/>
    <w:rsid w:val="009A733B"/>
    <w:rsid w:val="009B3CDE"/>
    <w:rsid w:val="009C0074"/>
    <w:rsid w:val="009C4BBE"/>
    <w:rsid w:val="009D612F"/>
    <w:rsid w:val="009F5265"/>
    <w:rsid w:val="009F7F48"/>
    <w:rsid w:val="00A14FED"/>
    <w:rsid w:val="00A253BE"/>
    <w:rsid w:val="00A26714"/>
    <w:rsid w:val="00A57786"/>
    <w:rsid w:val="00A6599A"/>
    <w:rsid w:val="00A74709"/>
    <w:rsid w:val="00A8177F"/>
    <w:rsid w:val="00AC39FF"/>
    <w:rsid w:val="00AD2AC0"/>
    <w:rsid w:val="00AD5C54"/>
    <w:rsid w:val="00AE0326"/>
    <w:rsid w:val="00AE037C"/>
    <w:rsid w:val="00AE2BEA"/>
    <w:rsid w:val="00B034B0"/>
    <w:rsid w:val="00B07ECF"/>
    <w:rsid w:val="00B15475"/>
    <w:rsid w:val="00B37B77"/>
    <w:rsid w:val="00B44B90"/>
    <w:rsid w:val="00B566DE"/>
    <w:rsid w:val="00B571AA"/>
    <w:rsid w:val="00B64487"/>
    <w:rsid w:val="00B65A6C"/>
    <w:rsid w:val="00B778E7"/>
    <w:rsid w:val="00B77BCF"/>
    <w:rsid w:val="00B80CB1"/>
    <w:rsid w:val="00B84B4F"/>
    <w:rsid w:val="00B90D01"/>
    <w:rsid w:val="00B97665"/>
    <w:rsid w:val="00BA55E3"/>
    <w:rsid w:val="00BA5E09"/>
    <w:rsid w:val="00BC345F"/>
    <w:rsid w:val="00BE2658"/>
    <w:rsid w:val="00C14883"/>
    <w:rsid w:val="00C22D90"/>
    <w:rsid w:val="00C2332A"/>
    <w:rsid w:val="00C31196"/>
    <w:rsid w:val="00C36A4F"/>
    <w:rsid w:val="00C40343"/>
    <w:rsid w:val="00C531A1"/>
    <w:rsid w:val="00C732F4"/>
    <w:rsid w:val="00C870F3"/>
    <w:rsid w:val="00C87330"/>
    <w:rsid w:val="00CB2132"/>
    <w:rsid w:val="00CD2FA5"/>
    <w:rsid w:val="00CD5C8A"/>
    <w:rsid w:val="00CE4C7B"/>
    <w:rsid w:val="00D07A44"/>
    <w:rsid w:val="00D22D89"/>
    <w:rsid w:val="00D3264B"/>
    <w:rsid w:val="00D51255"/>
    <w:rsid w:val="00D614BB"/>
    <w:rsid w:val="00D74C55"/>
    <w:rsid w:val="00D8076E"/>
    <w:rsid w:val="00D83E8F"/>
    <w:rsid w:val="00D843E4"/>
    <w:rsid w:val="00D94B24"/>
    <w:rsid w:val="00DD19C2"/>
    <w:rsid w:val="00E003CF"/>
    <w:rsid w:val="00E05139"/>
    <w:rsid w:val="00E06931"/>
    <w:rsid w:val="00E26CD1"/>
    <w:rsid w:val="00E31202"/>
    <w:rsid w:val="00E444FE"/>
    <w:rsid w:val="00E505F4"/>
    <w:rsid w:val="00E57C07"/>
    <w:rsid w:val="00E63061"/>
    <w:rsid w:val="00E7030D"/>
    <w:rsid w:val="00E7221F"/>
    <w:rsid w:val="00E801CB"/>
    <w:rsid w:val="00E97F7B"/>
    <w:rsid w:val="00EB3090"/>
    <w:rsid w:val="00EC2B29"/>
    <w:rsid w:val="00EC36B0"/>
    <w:rsid w:val="00ED7B29"/>
    <w:rsid w:val="00EE1060"/>
    <w:rsid w:val="00EF4E5E"/>
    <w:rsid w:val="00EF5EB3"/>
    <w:rsid w:val="00F61CF4"/>
    <w:rsid w:val="00F67DB9"/>
    <w:rsid w:val="00F74684"/>
    <w:rsid w:val="00F75CE1"/>
    <w:rsid w:val="00F92772"/>
    <w:rsid w:val="00F92A08"/>
    <w:rsid w:val="00F93B5C"/>
    <w:rsid w:val="00FA69C3"/>
    <w:rsid w:val="00FB4CEC"/>
    <w:rsid w:val="00FC17C2"/>
    <w:rsid w:val="00FC3BA9"/>
    <w:rsid w:val="00FE579D"/>
    <w:rsid w:val="00FF0AB1"/>
    <w:rsid w:val="00FF0B90"/>
    <w:rsid w:val="00FF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1CF4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CF4"/>
    <w:rPr>
      <w:sz w:val="18"/>
    </w:rPr>
  </w:style>
  <w:style w:type="paragraph" w:styleId="Header">
    <w:name w:val="header"/>
    <w:basedOn w:val="Normal"/>
    <w:link w:val="HeaderChar"/>
    <w:uiPriority w:val="99"/>
    <w:rsid w:val="00AE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0326"/>
    <w:rPr>
      <w:sz w:val="18"/>
    </w:rPr>
  </w:style>
  <w:style w:type="paragraph" w:styleId="Footer">
    <w:name w:val="footer"/>
    <w:basedOn w:val="Normal"/>
    <w:link w:val="FooterChar"/>
    <w:uiPriority w:val="99"/>
    <w:rsid w:val="00AE032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326"/>
    <w:rPr>
      <w:sz w:val="18"/>
    </w:rPr>
  </w:style>
  <w:style w:type="character" w:styleId="PageNumber">
    <w:name w:val="page number"/>
    <w:basedOn w:val="DefaultParagraphFont"/>
    <w:uiPriority w:val="99"/>
    <w:rsid w:val="00B034B0"/>
    <w:rPr>
      <w:rFonts w:cs="Times New Roman"/>
    </w:rPr>
  </w:style>
  <w:style w:type="character" w:customStyle="1" w:styleId="newedittitlespan1">
    <w:name w:val="new_edit_title_span1"/>
    <w:uiPriority w:val="99"/>
    <w:rsid w:val="00824C09"/>
    <w:rPr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5</Pages>
  <Words>424</Words>
  <Characters>2422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广东海洋大学仪器设备管理办法</dc:title>
  <dc:subject/>
  <dc:creator>USER-</dc:creator>
  <cp:keywords/>
  <dc:description/>
  <cp:lastModifiedBy>蔡鹰</cp:lastModifiedBy>
  <cp:revision>72</cp:revision>
  <cp:lastPrinted>2017-05-09T07:51:00Z</cp:lastPrinted>
  <dcterms:created xsi:type="dcterms:W3CDTF">2017-04-13T01:27:00Z</dcterms:created>
  <dcterms:modified xsi:type="dcterms:W3CDTF">2017-05-23T00:41:00Z</dcterms:modified>
</cp:coreProperties>
</file>